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Theme="minorEastAsia" w:hAnsiTheme="minorEastAsia" w:eastAsiaTheme="minorEastAsia" w:cstheme="minorEastAsia"/>
          <w:sz w:val="52"/>
          <w:szCs w:val="52"/>
          <w:lang w:eastAsia="zh-CN"/>
        </w:rPr>
      </w:pPr>
      <w:r>
        <w:rPr>
          <w:rFonts w:hint="eastAsia" w:asciiTheme="minorEastAsia" w:hAnsiTheme="minorEastAsia" w:eastAsiaTheme="minorEastAsia" w:cstheme="minorEastAsia"/>
          <w:b/>
          <w:bCs/>
          <w:sz w:val="48"/>
          <w:szCs w:val="48"/>
          <w:lang w:eastAsia="zh-CN"/>
        </w:rPr>
        <w:t>钢构</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eastAsia="zh-CN"/>
        </w:rPr>
        <w:t>马鞍山天能项目铝型材</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3-014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2</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bookmarkStart w:id="0" w:name="_GoBack"/>
      <w:bookmarkEnd w:id="0"/>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约</w:t>
      </w:r>
      <w:r>
        <w:rPr>
          <w:rFonts w:hint="eastAsia" w:asciiTheme="minorEastAsia" w:hAnsiTheme="minorEastAsia" w:eastAsiaTheme="minorEastAsia" w:cstheme="minorEastAsia"/>
          <w:color w:val="auto"/>
          <w:sz w:val="28"/>
          <w:szCs w:val="28"/>
          <w:u w:val="single"/>
          <w:lang w:val="en-US" w:eastAsia="zh-CN"/>
        </w:rPr>
        <w:t>25吨铝型材（含加工费）。</w:t>
      </w:r>
    </w:p>
    <w:p>
      <w:pPr>
        <w:ind w:firstLine="560" w:firstLineChars="200"/>
        <w:rPr>
          <w:rFonts w:asciiTheme="minorEastAsia" w:hAnsiTheme="minorEastAsia" w:eastAsiaTheme="minorEastAsia" w:cstheme="minorEastAsia"/>
          <w:color w:val="auto"/>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