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Theme="minorEastAsia" w:hAnsiTheme="minorEastAsia" w:eastAsiaTheme="minorEastAsia" w:cstheme="minorEastAsia"/>
          <w:sz w:val="44"/>
          <w:szCs w:val="44"/>
        </w:rPr>
      </w:pPr>
      <w:bookmarkStart w:id="0" w:name="_GoBack"/>
      <w:bookmarkEnd w:id="0"/>
      <w:r>
        <w:rPr>
          <w:rFonts w:hint="eastAsia" w:asciiTheme="minorEastAsia" w:hAnsiTheme="minorEastAsia" w:eastAsiaTheme="minorEastAsia" w:cstheme="minorEastAsia"/>
          <w:b/>
          <w:bCs/>
          <w:sz w:val="40"/>
          <w:szCs w:val="40"/>
        </w:rPr>
        <w:t>电控-天马山、庐江矿业 变频控制装置等</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308</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年1月</w:t>
      </w:r>
      <w:r>
        <w:rPr>
          <w:rFonts w:hint="eastAsia" w:asciiTheme="minorEastAsia" w:hAnsiTheme="minorEastAsia" w:eastAsiaTheme="minorEastAsia" w:cstheme="minorEastAsia"/>
          <w:b/>
          <w:bCs/>
          <w:sz w:val="32"/>
          <w:szCs w:val="32"/>
          <w:u w:val="single"/>
          <w:lang w:val="en-US" w:eastAsia="zh-CN"/>
        </w:rPr>
        <w:t>29</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年1月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color w:val="0000FF"/>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val="en-US" w:eastAsia="zh-CN"/>
        </w:rPr>
        <w:t>1包天马山矿业项目-变频控制装置等、2包庐江矿业项目-深锥底流控制系统。</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报销入账履行相关财务手续后，次月支付50%，当年年底支付30%，剩余20%款项后两年内付清。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76234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